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D15" w:rsidRPr="00B54D15" w:rsidRDefault="00B54D15" w:rsidP="00B54D15">
      <w:pPr>
        <w:jc w:val="center"/>
        <w:rPr>
          <w:rFonts w:ascii="仿宋" w:eastAsia="仿宋" w:hAnsi="仿宋" w:hint="eastAsia"/>
          <w:b/>
          <w:sz w:val="32"/>
          <w:szCs w:val="32"/>
        </w:rPr>
      </w:pPr>
      <w:r w:rsidRPr="00B54D15">
        <w:rPr>
          <w:rFonts w:ascii="仿宋" w:eastAsia="仿宋" w:hAnsi="仿宋" w:hint="eastAsia"/>
          <w:b/>
          <w:sz w:val="32"/>
          <w:szCs w:val="32"/>
        </w:rPr>
        <w:t>扫黑除恶工作应知应会知识</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一、全国扫黑除恶专项斗争什么时候开始?</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2018年1月23日，中央政法委召开全国扫黑除恶专项斗争电视电话会议，全国扫黑除恶专项斗争开始。</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二、扫黑除恶专项斗争的“总蓝图”是什么？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全国扫黑除恶专项</w:t>
      </w:r>
      <w:proofErr w:type="gramStart"/>
      <w:r w:rsidRPr="00C21C68">
        <w:rPr>
          <w:rFonts w:ascii="仿宋" w:eastAsia="仿宋" w:hAnsi="仿宋" w:hint="eastAsia"/>
          <w:sz w:val="32"/>
          <w:szCs w:val="32"/>
        </w:rPr>
        <w:t>斗争自</w:t>
      </w:r>
      <w:proofErr w:type="gramEnd"/>
      <w:r w:rsidRPr="00C21C68">
        <w:rPr>
          <w:rFonts w:ascii="仿宋" w:eastAsia="仿宋" w:hAnsi="仿宋" w:hint="eastAsia"/>
          <w:sz w:val="32"/>
          <w:szCs w:val="32"/>
        </w:rPr>
        <w:t>2018年1月开始，至2020年底结束，为期三年。</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2018年：治标。启动专项斗争，打掉一批涉</w:t>
      </w:r>
      <w:proofErr w:type="gramStart"/>
      <w:r w:rsidRPr="00C21C68">
        <w:rPr>
          <w:rFonts w:ascii="仿宋" w:eastAsia="仿宋" w:hAnsi="仿宋" w:hint="eastAsia"/>
          <w:sz w:val="32"/>
          <w:szCs w:val="32"/>
        </w:rPr>
        <w:t>黑涉恶</w:t>
      </w:r>
      <w:proofErr w:type="gramEnd"/>
      <w:r w:rsidRPr="00C21C68">
        <w:rPr>
          <w:rFonts w:ascii="仿宋" w:eastAsia="仿宋" w:hAnsi="仿宋" w:hint="eastAsia"/>
          <w:sz w:val="32"/>
          <w:szCs w:val="32"/>
        </w:rPr>
        <w:t>组织，惩处一批黑恶势力“保护伞”，黑恶势力违法犯罪突出问题得到有效遏制，在全社会形成对黑恶势力人人喊打的浓厚氛围。</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2019年：治根。对尚未攻克的重点案件、重点问题、重点地区集中攻坚，对已侦破的案件循线深挖、逐一见底，使人民群众安全感、满意度明显提升。</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2020年：治本。建立健全遏制黑恶势力滋生蔓延的长效机制，取得扫黑除恶专项斗争压倒性胜利。</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三、中央关于依法打击黑恶势力犯罪的总体要求是什么？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打击黑恶势力犯罪要坚持</w:t>
      </w:r>
      <w:proofErr w:type="gramStart"/>
      <w:r w:rsidRPr="00C21C68">
        <w:rPr>
          <w:rFonts w:ascii="仿宋" w:eastAsia="仿宋" w:hAnsi="仿宋" w:hint="eastAsia"/>
          <w:sz w:val="32"/>
          <w:szCs w:val="32"/>
        </w:rPr>
        <w:t>打早打</w:t>
      </w:r>
      <w:proofErr w:type="gramEnd"/>
      <w:r w:rsidRPr="00C21C68">
        <w:rPr>
          <w:rFonts w:ascii="仿宋" w:eastAsia="仿宋" w:hAnsi="仿宋" w:hint="eastAsia"/>
          <w:sz w:val="32"/>
          <w:szCs w:val="32"/>
        </w:rPr>
        <w:t>小，有黑扫黑、无黑除恶、无恶治乱，确保将黑恶势力消灭在萌芽状态。</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四、扫黑除恶专项斗争的重大意义是什么？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三个“事关”：事关社会大局稳定和国家长治久安，事关人心向背和基层政权巩固，事关进行伟大斗争、建设伟大工程、推进伟大事业、实现伟大梦想。</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五、扫黑除恶专项斗争的指导思想是什么？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全面贯彻落实党的十九大精神，以习近平新时代中国特色社会主义思想为指导，牢固树立以人民为中心的发展思想，贯彻落实总体国家安全观，针对当前涉</w:t>
      </w:r>
      <w:proofErr w:type="gramStart"/>
      <w:r w:rsidRPr="00C21C68">
        <w:rPr>
          <w:rFonts w:ascii="仿宋" w:eastAsia="仿宋" w:hAnsi="仿宋" w:hint="eastAsia"/>
          <w:sz w:val="32"/>
          <w:szCs w:val="32"/>
        </w:rPr>
        <w:t>黑涉恶问题</w:t>
      </w:r>
      <w:proofErr w:type="gramEnd"/>
      <w:r w:rsidRPr="00C21C68">
        <w:rPr>
          <w:rFonts w:ascii="仿宋" w:eastAsia="仿宋" w:hAnsi="仿宋" w:hint="eastAsia"/>
          <w:sz w:val="32"/>
          <w:szCs w:val="32"/>
        </w:rPr>
        <w:t>新动向，切实把专项治理和系统治理、综合治理、依法治理、源头治理结合起来，把打击黑恶势力犯罪和反腐败、基层“拍蝇”结合起来，把扫黑除恶和加强基层建设结合起来，既有力打击震慑黑恶势力犯罪，形成压倒性态势，又铲除黑恶势力滋生土壤，形成长效机制，不断增强人民群众获得感、幸福感、安全感，维护社会和谐稳定，巩固党的执政基础，为决胜全面建成小康社会、夺取新时代中国特色社会主义伟大胜利、实现中国民族伟大复兴中国</w:t>
      </w:r>
      <w:proofErr w:type="gramStart"/>
      <w:r w:rsidRPr="00C21C68">
        <w:rPr>
          <w:rFonts w:ascii="仿宋" w:eastAsia="仿宋" w:hAnsi="仿宋" w:hint="eastAsia"/>
          <w:sz w:val="32"/>
          <w:szCs w:val="32"/>
        </w:rPr>
        <w:t>梦创造</w:t>
      </w:r>
      <w:proofErr w:type="gramEnd"/>
      <w:r w:rsidRPr="00C21C68">
        <w:rPr>
          <w:rFonts w:ascii="仿宋" w:eastAsia="仿宋" w:hAnsi="仿宋" w:hint="eastAsia"/>
          <w:sz w:val="32"/>
          <w:szCs w:val="32"/>
        </w:rPr>
        <w:t>安全稳定的社会环境。</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六、扫黑除恶专项斗争的基本原则是什么？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五个“坚持”：坚持党的领导，发挥政治优势；坚持人民主体地位，紧紧依靠群众；坚持综合治理，齐抓共管；坚持依法严惩，</w:t>
      </w:r>
      <w:proofErr w:type="gramStart"/>
      <w:r w:rsidRPr="00C21C68">
        <w:rPr>
          <w:rFonts w:ascii="仿宋" w:eastAsia="仿宋" w:hAnsi="仿宋" w:hint="eastAsia"/>
          <w:sz w:val="32"/>
          <w:szCs w:val="32"/>
        </w:rPr>
        <w:t>打早打</w:t>
      </w:r>
      <w:proofErr w:type="gramEnd"/>
      <w:r w:rsidRPr="00C21C68">
        <w:rPr>
          <w:rFonts w:ascii="仿宋" w:eastAsia="仿宋" w:hAnsi="仿宋" w:hint="eastAsia"/>
          <w:sz w:val="32"/>
          <w:szCs w:val="32"/>
        </w:rPr>
        <w:t>小；坚持标本兼治，源头治理。</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七、扫黑除恶专项斗争的目标任务是什么？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通过三年的不懈努力，黑恶势力违法犯罪特别是农村涉</w:t>
      </w:r>
      <w:proofErr w:type="gramStart"/>
      <w:r w:rsidRPr="00C21C68">
        <w:rPr>
          <w:rFonts w:ascii="仿宋" w:eastAsia="仿宋" w:hAnsi="仿宋" w:hint="eastAsia"/>
          <w:sz w:val="32"/>
          <w:szCs w:val="32"/>
        </w:rPr>
        <w:t>黑涉恶问题</w:t>
      </w:r>
      <w:proofErr w:type="gramEnd"/>
      <w:r w:rsidRPr="00C21C68">
        <w:rPr>
          <w:rFonts w:ascii="仿宋" w:eastAsia="仿宋" w:hAnsi="仿宋" w:hint="eastAsia"/>
          <w:sz w:val="32"/>
          <w:szCs w:val="32"/>
        </w:rPr>
        <w:t>得到根本遏制，涉</w:t>
      </w:r>
      <w:proofErr w:type="gramStart"/>
      <w:r w:rsidRPr="00C21C68">
        <w:rPr>
          <w:rFonts w:ascii="仿宋" w:eastAsia="仿宋" w:hAnsi="仿宋" w:hint="eastAsia"/>
          <w:sz w:val="32"/>
          <w:szCs w:val="32"/>
        </w:rPr>
        <w:t>黑涉恶治安</w:t>
      </w:r>
      <w:proofErr w:type="gramEnd"/>
      <w:r w:rsidRPr="00C21C68">
        <w:rPr>
          <w:rFonts w:ascii="仿宋" w:eastAsia="仿宋" w:hAnsi="仿宋" w:hint="eastAsia"/>
          <w:sz w:val="32"/>
          <w:szCs w:val="32"/>
        </w:rPr>
        <w:t>乱点得到全面整治，重点行业、重点领域管理得到明显加强，人民群众安全感、满意度明显提升；黑恶势力“保护伞”得以铲除，加强基层组织建设的环境明显优化；基层社会治理能力明显提升，涉</w:t>
      </w:r>
      <w:proofErr w:type="gramStart"/>
      <w:r w:rsidRPr="00C21C68">
        <w:rPr>
          <w:rFonts w:ascii="仿宋" w:eastAsia="仿宋" w:hAnsi="仿宋" w:hint="eastAsia"/>
          <w:sz w:val="32"/>
          <w:szCs w:val="32"/>
        </w:rPr>
        <w:t>黑</w:t>
      </w:r>
      <w:r w:rsidRPr="00C21C68">
        <w:rPr>
          <w:rFonts w:ascii="仿宋" w:eastAsia="仿宋" w:hAnsi="仿宋" w:hint="eastAsia"/>
          <w:sz w:val="32"/>
          <w:szCs w:val="32"/>
        </w:rPr>
        <w:lastRenderedPageBreak/>
        <w:t>涉恶违法</w:t>
      </w:r>
      <w:proofErr w:type="gramEnd"/>
      <w:r w:rsidRPr="00C21C68">
        <w:rPr>
          <w:rFonts w:ascii="仿宋" w:eastAsia="仿宋" w:hAnsi="仿宋" w:hint="eastAsia"/>
          <w:sz w:val="32"/>
          <w:szCs w:val="32"/>
        </w:rPr>
        <w:t>犯罪防范打击长效机制更加健全，扫黑除恶工作法治化、规范化、专业化水平进一步提高。</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八、扫黑除恶专项斗争的打击重点是什么？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（一）威胁政治安全特别是政权安全、制度安全以及向政治领域渗透的黑恶势力；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（二）把持基层政权、操纵破坏基层换届选举、垄断农村资源、侵吞集体资产的黑恶势力；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（三）利用家族、宗族势力横行乡里、称霸一方、欺压残害百姓的</w:t>
      </w:r>
      <w:proofErr w:type="gramStart"/>
      <w:r w:rsidRPr="00C21C68">
        <w:rPr>
          <w:rFonts w:ascii="仿宋" w:eastAsia="仿宋" w:hAnsi="仿宋" w:hint="eastAsia"/>
          <w:sz w:val="32"/>
          <w:szCs w:val="32"/>
        </w:rPr>
        <w:t>“村霸”等黑恶势力</w:t>
      </w:r>
      <w:proofErr w:type="gramEnd"/>
      <w:r w:rsidRPr="00C21C68">
        <w:rPr>
          <w:rFonts w:ascii="仿宋" w:eastAsia="仿宋" w:hAnsi="仿宋" w:hint="eastAsia"/>
          <w:sz w:val="32"/>
          <w:szCs w:val="32"/>
        </w:rPr>
        <w:t>；</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（四）在征地、租地、拆迁、工程项目建设等过程中煽动闹事的黑恶势力；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（五）在建筑工程、交通运输、矿产资源、渔业捕捞等行业、领域，强揽工程、恶意竞标、非法占地、滥开滥采的黑恶势力；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（六）在商贸集市、批发市场、车站码头、旅游景区等场所欺行霸市、强买强卖、收保护费的市霸、</w:t>
      </w:r>
      <w:proofErr w:type="gramStart"/>
      <w:r w:rsidRPr="00C21C68">
        <w:rPr>
          <w:rFonts w:ascii="仿宋" w:eastAsia="仿宋" w:hAnsi="仿宋" w:hint="eastAsia"/>
          <w:sz w:val="32"/>
          <w:szCs w:val="32"/>
        </w:rPr>
        <w:t>行霸等黑</w:t>
      </w:r>
      <w:proofErr w:type="gramEnd"/>
      <w:r w:rsidRPr="00C21C68">
        <w:rPr>
          <w:rFonts w:ascii="仿宋" w:eastAsia="仿宋" w:hAnsi="仿宋" w:hint="eastAsia"/>
          <w:sz w:val="32"/>
          <w:szCs w:val="32"/>
        </w:rPr>
        <w:t>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（七）操纵、经营“黄赌毒”等违法犯罪活动的黑恶势力；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（八）非法高利放贷、暴力讨债的黑恶势力；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（九）插手民间纠纷，充当“地下执法队”的黑恶势力；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（十）组织或雇佣网络“水军”在网上威胁、恐吓、侮辱、诽谤、滋扰的黑恶势力；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（十一）境外黑社会入境发展渗透以及跨国跨境的黑恶势力；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（十二）黑恶势力“保护伞”。</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九、扫黑除恶专项斗争“一案三查”指什么？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既要查办黑恶势力，又要追查黑恶势力背后的“关系网”和“保护伞”，还要倒查党委、政府的主体责任和有关部门的监管责任。</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十、扫黑除恶专项斗争“两个一律”指什么？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对涉</w:t>
      </w:r>
      <w:proofErr w:type="gramStart"/>
      <w:r w:rsidRPr="00C21C68">
        <w:rPr>
          <w:rFonts w:ascii="仿宋" w:eastAsia="仿宋" w:hAnsi="仿宋" w:hint="eastAsia"/>
          <w:sz w:val="32"/>
          <w:szCs w:val="32"/>
        </w:rPr>
        <w:t>黑涉恶犯罪</w:t>
      </w:r>
      <w:proofErr w:type="gramEnd"/>
      <w:r w:rsidRPr="00C21C68">
        <w:rPr>
          <w:rFonts w:ascii="仿宋" w:eastAsia="仿宋" w:hAnsi="仿宋" w:hint="eastAsia"/>
          <w:sz w:val="32"/>
          <w:szCs w:val="32"/>
        </w:rPr>
        <w:t>案件，一律深挖其背后腐败问题；对黑恶势力“关系网”、“保护伞”，一律一查到底、绝不姑息。</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十一、铲除黑恶势力滋生土壤的治本之策、关键之举是什么？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加强基层组织建设。</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十二、全国扫黑除恶专项斗争督导工作六个重点是什么？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（一）围绕政治站位，重点督导党委和政府贯彻落</w:t>
      </w:r>
      <w:proofErr w:type="gramStart"/>
      <w:r w:rsidRPr="00C21C68">
        <w:rPr>
          <w:rFonts w:ascii="仿宋" w:eastAsia="仿宋" w:hAnsi="仿宋" w:hint="eastAsia"/>
          <w:sz w:val="32"/>
          <w:szCs w:val="32"/>
        </w:rPr>
        <w:t>实习近</w:t>
      </w:r>
      <w:proofErr w:type="gramEnd"/>
      <w:r w:rsidRPr="00C21C68">
        <w:rPr>
          <w:rFonts w:ascii="仿宋" w:eastAsia="仿宋" w:hAnsi="仿宋" w:hint="eastAsia"/>
          <w:sz w:val="32"/>
          <w:szCs w:val="32"/>
        </w:rPr>
        <w:t>平总书记有关重要指示和中央决策部署情况，贯彻落实扫黑除恶专项斗争的总体要求和实施步骤情况，专项斗争第一责任人、直接责任人切实履行扫黑除恶重大政治责任情况；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（二）围绕依法严惩，重点督导扫黑、除恶、治乱的成效，特别是发动群众情况，严守法律政策界限，严格依法办案，确保涉</w:t>
      </w:r>
      <w:proofErr w:type="gramStart"/>
      <w:r w:rsidRPr="00C21C68">
        <w:rPr>
          <w:rFonts w:ascii="仿宋" w:eastAsia="仿宋" w:hAnsi="仿宋" w:hint="eastAsia"/>
          <w:sz w:val="32"/>
          <w:szCs w:val="32"/>
        </w:rPr>
        <w:t>黑涉恶问题</w:t>
      </w:r>
      <w:proofErr w:type="gramEnd"/>
      <w:r w:rsidRPr="00C21C68">
        <w:rPr>
          <w:rFonts w:ascii="仿宋" w:eastAsia="仿宋" w:hAnsi="仿宋" w:hint="eastAsia"/>
          <w:sz w:val="32"/>
          <w:szCs w:val="32"/>
        </w:rPr>
        <w:t>得到根本遏制情况；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（三）围绕综合治理，重点督导各部门齐抓共管，相关监管部门对重点行业、重点领域加强日常监管，形成强大合力、整治突出问题情况；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（四）围绕深挖彻查，重点督导把扫黑除恶与反腐败斗争和基层“拍蝇”结合起来，治理党员干部涉</w:t>
      </w:r>
      <w:proofErr w:type="gramStart"/>
      <w:r w:rsidRPr="00C21C68">
        <w:rPr>
          <w:rFonts w:ascii="仿宋" w:eastAsia="仿宋" w:hAnsi="仿宋" w:hint="eastAsia"/>
          <w:sz w:val="32"/>
          <w:szCs w:val="32"/>
        </w:rPr>
        <w:t>黑涉恶</w:t>
      </w:r>
      <w:proofErr w:type="gramEnd"/>
      <w:r w:rsidRPr="00C21C68">
        <w:rPr>
          <w:rFonts w:ascii="仿宋" w:eastAsia="仿宋" w:hAnsi="仿宋" w:hint="eastAsia"/>
          <w:sz w:val="32"/>
          <w:szCs w:val="32"/>
        </w:rPr>
        <w:t>问题，深挖黑恶势力背后“保护伞”情况；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（五）围绕组织建设，重点督导整顿软弱涣散基层党组织，严防黑恶势力侵蚀基层政权，为铲除黑恶势力滋生土壤提供坚强组织保证情况；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（六）围绕组织领导，重点督导各级扫黑除恶专项斗争领导小组及其办公室充分发挥职能作用，加大统筹力度，层层压实责任，推动解决经费保障、技术装备、专业队伍建设等重要问题情况。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十三、全国扫黑除恶专项斗争督导对象有哪些?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主要对各省（自治区、直辖市）党委和政府及其有关部门开展督导，并下沉至部分市地级党委和政府及其有关部门。对涉及的重点案件，直接到县乡村进行督导，对存在突出问题的地方等进行重点督导。</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十四、全国扫黑除恶专项斗争督导方式是什么？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主要采取听取汇报、调阅资料、调研座谈、个别谈话、受理举报和现场抽查、深入基层明察暗访等方式开展工作。</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十五、全国扫黑除恶专项斗争督导时间是如何安排的？</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督导工作从2018年上半年开始，到2019年年底，基本实现督导工作全覆盖。在督导基础上，适时开展“回头看”，督导各地区整改落实和建立健全长效机制情况，确保扫黑除恶</w:t>
      </w:r>
      <w:r w:rsidRPr="00C21C68">
        <w:rPr>
          <w:rFonts w:ascii="仿宋" w:eastAsia="仿宋" w:hAnsi="仿宋" w:hint="eastAsia"/>
          <w:sz w:val="32"/>
          <w:szCs w:val="32"/>
        </w:rPr>
        <w:lastRenderedPageBreak/>
        <w:t>专项斗争取得压倒性胜利。</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十六、“扫黑除恶”与“打黑除恶”有什么区别？</w:t>
      </w:r>
    </w:p>
    <w:p w:rsidR="00C21C68" w:rsidRPr="00C21C68" w:rsidRDefault="00C21C68" w:rsidP="00C21C68">
      <w:pPr>
        <w:rPr>
          <w:rFonts w:ascii="仿宋" w:eastAsia="仿宋" w:hAnsi="仿宋"/>
          <w:sz w:val="32"/>
          <w:szCs w:val="32"/>
        </w:rPr>
      </w:pPr>
      <w:r w:rsidRPr="00C21C68">
        <w:rPr>
          <w:rFonts w:ascii="仿宋" w:eastAsia="仿宋" w:hAnsi="仿宋"/>
          <w:sz w:val="32"/>
          <w:szCs w:val="32"/>
        </w:rPr>
        <w:t>“</w:t>
      </w:r>
      <w:r w:rsidRPr="00C21C68">
        <w:rPr>
          <w:rFonts w:ascii="仿宋" w:eastAsia="仿宋" w:hAnsi="仿宋" w:hint="eastAsia"/>
          <w:sz w:val="32"/>
          <w:szCs w:val="32"/>
        </w:rPr>
        <w:t>扫黑除恶”与“打黑除恶”，虽然只有一字之差，但对工作的广度、深度、力度都提出了新的更高的要求。</w:t>
      </w:r>
    </w:p>
    <w:p w:rsidR="00C21C68" w:rsidRPr="00C21C68" w:rsidRDefault="00C21C68" w:rsidP="00C21C68">
      <w:pPr>
        <w:rPr>
          <w:rFonts w:ascii="仿宋" w:eastAsia="仿宋" w:hAnsi="仿宋"/>
          <w:sz w:val="32"/>
          <w:szCs w:val="32"/>
        </w:rPr>
      </w:pP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第一，扫黑除恶专项斗争重视程度前所未有。党中央、国务院专门印发通知，整合多部门力量，集全党全民之力打一场扫黑除恶人民战争。</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第二，过去“打黑”更多是从社会治安角度出发，强调点对点打击黑恶势力犯罪。扫黑除恶专项斗争是从</w:t>
      </w:r>
      <w:proofErr w:type="gramStart"/>
      <w:r w:rsidRPr="00C21C68">
        <w:rPr>
          <w:rFonts w:ascii="仿宋" w:eastAsia="仿宋" w:hAnsi="仿宋" w:hint="eastAsia"/>
          <w:sz w:val="32"/>
          <w:szCs w:val="32"/>
        </w:rPr>
        <w:t>夯实党</w:t>
      </w:r>
      <w:proofErr w:type="gramEnd"/>
      <w:r w:rsidRPr="00C21C68">
        <w:rPr>
          <w:rFonts w:ascii="仿宋" w:eastAsia="仿宋" w:hAnsi="仿宋" w:hint="eastAsia"/>
          <w:sz w:val="32"/>
          <w:szCs w:val="32"/>
        </w:rPr>
        <w:t>的执政根基、巩固执政基础、加强基层政权建设、维护国家长治久安的角度，在更大范围内，更全面、更深入地扫除黑恶势力。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第三，过去“打黑”打得多，防得少。这次专项斗争更加重视综合治理、源头治理、齐抓共管。各行业主管部门明确了扫黑除恶责任，加大了行业监管和</w:t>
      </w:r>
      <w:proofErr w:type="gramStart"/>
      <w:r w:rsidRPr="00C21C68">
        <w:rPr>
          <w:rFonts w:ascii="仿宋" w:eastAsia="仿宋" w:hAnsi="仿宋" w:hint="eastAsia"/>
          <w:sz w:val="32"/>
          <w:szCs w:val="32"/>
        </w:rPr>
        <w:t>边</w:t>
      </w:r>
      <w:proofErr w:type="gramEnd"/>
      <w:r w:rsidRPr="00C21C68">
        <w:rPr>
          <w:rFonts w:ascii="仿宋" w:eastAsia="仿宋" w:hAnsi="仿宋" w:hint="eastAsia"/>
          <w:sz w:val="32"/>
          <w:szCs w:val="32"/>
        </w:rPr>
        <w:t>扫边</w:t>
      </w:r>
      <w:proofErr w:type="gramStart"/>
      <w:r w:rsidRPr="00C21C68">
        <w:rPr>
          <w:rFonts w:ascii="仿宋" w:eastAsia="仿宋" w:hAnsi="仿宋" w:hint="eastAsia"/>
          <w:sz w:val="32"/>
          <w:szCs w:val="32"/>
        </w:rPr>
        <w:t>治边建工</w:t>
      </w:r>
      <w:proofErr w:type="gramEnd"/>
      <w:r w:rsidRPr="00C21C68">
        <w:rPr>
          <w:rFonts w:ascii="仿宋" w:eastAsia="仿宋" w:hAnsi="仿宋" w:hint="eastAsia"/>
          <w:sz w:val="32"/>
          <w:szCs w:val="32"/>
        </w:rPr>
        <w:t>作力度。</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十七、“扫黑除恶”中的“黑”与“恶”指什么?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答：“黑”是指黑社会性质的组织；“恶”是指恶势力、恶势力犯罪集团。</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十八、什么是黑社会性质组织？</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根据《刑法》第二百九十四条规定：黑社会性质的组织应当同时具备以下特征：</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（一）形成较稳定的犯罪组织，人数较多，有明确的组织者、</w:t>
      </w:r>
      <w:r w:rsidRPr="00C21C68">
        <w:rPr>
          <w:rFonts w:ascii="仿宋" w:eastAsia="仿宋" w:hAnsi="仿宋" w:hint="eastAsia"/>
          <w:sz w:val="32"/>
          <w:szCs w:val="32"/>
        </w:rPr>
        <w:lastRenderedPageBreak/>
        <w:t>领导者，骨干成员基本固定；</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（二）有组织地通过违法犯罪活动或者其他手段获取经济利益，具有一定的经济实力，以支持该组织的活动；</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（三）以暴力、威胁或者其他手段，有组织地多次进行违法犯罪活动，为非作恶，欺压、残害群众；</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（四）通过实施违法犯罪活动，或者利用国家工作人员的包庇或者纵容，称霸一方，在一定区域或者行业内，形成非法控制或者重大影响，严重破坏经济、社会生活秩序。</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十九、什么是“恶势力”？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根据《刑法》和最高人民法院、最高人民检察院、公安部、司法部《关于办理黑恶势力犯罪案件若干问题的指导意见》等有关规定，具有下列情形的组织，应当认定为“恶势力”：经常纠集在一起，以暴力、威胁或者其他手段，在一定区域或者行业内多次实施违法犯罪活动，为非作恶，欺压百姓，扰乱经济、社会生活秩序，造成较为恶劣的社会影响，但尚未形成黑社会性质组织的违法犯罪组织。恶势力一般为三人以上，纠集者相对固定，违法犯罪活动主要为强迫交易、故意伤害、非法拘禁、敲诈勒索、故意毁坏财物、聚众斗殴、寻衅滋事等，同时还可能伴随实施开设赌场、组织卖淫、强迫卖淫、贩卖毒品、运输毒品、制造毒品、抢劫、抢夺、聚众扰乱社会秩序、聚众扰乱公共场所秩序、交通秩序以及聚众“打砸抢”等。</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二十、什么是恶势力犯罪集团？</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恶势力犯罪集团是符合犯罪集团法定条件的恶势力犯罪组织，其特征表现为：有三名以上的组织成员，有明显的首要分子重要成员较为固定，组织成员经常纠集在一起，共同故意实施三次以上恶势力惯常实施的犯罪活动或者其他犯罪活动。</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二十一、什么是“软暴力”？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暴力、威胁色彩虽不明显，但实际是以组织的势力、影响和犯罪能力为依托，以暴力威胁的现实可能性为基础，足以使他人产生恐惧、恐慌进而形成心理强制或者足以影响、限制人身自由、危及人身财产安全或者影响正常生产、工作、生活的手段，属于《刑法》第二百九十四条第五款第(三)项中的“其他手段”，包括但不限于所谓的“谈判”“协商”“调解”以及滋扰、纠缠、哄闹、聚众造势等手段。</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二十二、什么是黑恶势力“保护伞”？</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开展扫黑除恶专项斗争，将严查黑恶势力“保护伞”。所谓黑恶势力“保护伞”，主要是指国家公职人员利用手中权力，参与涉</w:t>
      </w:r>
      <w:proofErr w:type="gramStart"/>
      <w:r w:rsidRPr="00C21C68">
        <w:rPr>
          <w:rFonts w:ascii="仿宋" w:eastAsia="仿宋" w:hAnsi="仿宋" w:hint="eastAsia"/>
          <w:sz w:val="32"/>
          <w:szCs w:val="32"/>
        </w:rPr>
        <w:t>黑涉恶违法</w:t>
      </w:r>
      <w:proofErr w:type="gramEnd"/>
      <w:r w:rsidRPr="00C21C68">
        <w:rPr>
          <w:rFonts w:ascii="仿宋" w:eastAsia="仿宋" w:hAnsi="仿宋" w:hint="eastAsia"/>
          <w:sz w:val="32"/>
          <w:szCs w:val="32"/>
        </w:rPr>
        <w:t>犯罪，或包庇、纵容黑恶犯罪、有案不立、立案不查、查案不力，为黑恶势力违法犯罪提供便利条件，帮助黑恶势力逃避惩处等行为。国家公职人员充当黑恶势力“保护伞”的，将依纪依法追究党纪政务责任，涉嫌犯罪的，依法追究刑事责任。公民或者个人以黑恶势力“保护伞”的</w:t>
      </w:r>
      <w:r w:rsidRPr="00C21C68">
        <w:rPr>
          <w:rFonts w:ascii="仿宋" w:eastAsia="仿宋" w:hAnsi="仿宋" w:hint="eastAsia"/>
          <w:sz w:val="32"/>
          <w:szCs w:val="32"/>
        </w:rPr>
        <w:lastRenderedPageBreak/>
        <w:t>名义捏造事实，对办案人员进行诬告、陷害、打击报复的，也要受到法律处罚。</w:t>
      </w:r>
    </w:p>
    <w:p w:rsidR="00C21C68" w:rsidRPr="00C21C68" w:rsidRDefault="00C21C68" w:rsidP="00C21C68">
      <w:pPr>
        <w:rPr>
          <w:rFonts w:ascii="仿宋" w:eastAsia="仿宋" w:hAnsi="仿宋"/>
          <w:sz w:val="32"/>
          <w:szCs w:val="32"/>
        </w:rPr>
      </w:pP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二十三、《中华人民共和国刑法》第二百九十四条的规定是什么？（刑法原文）</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组织、领导黑社会性质的组织的，处七年以上有期徒刑，并处没收财产;积极参加的，处三年以上七年以下有期徒刑，可以并处罚金或者没收财产;其他参加的，处三年以下有期徒刑、拘役、管制或者剥夺政治权利，可以并处罚金。</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境外的黑社会组织的人员到中华人民共和国境内发展组织成员的，处三年以上十年以下有期徒刑。</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国家机关工作人员包庇黑社会性质的组织，或者纵容黑社会性质的组织进行违法犯罪活动的，处五年以下有期徒刑;情节严重的，处五年以上有期徒刑。</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犯前三款罪又有其他犯罪行为的，依照数罪并罚的规定处罚。</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黑社会性质的组织应当同时具备以下特征：</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（一）形成较稳定的犯罪组织，人数较多，有明确的组织者、领导者，骨干成员基本固定;</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（二）有组织地通过违法犯罪活动或者其他手段获取经济利益，具有一定的经济实力，以支持该组织的活动;</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（三）以暴力、威胁或者其他手段，有组织地多次进行违法犯罪活动，为非作恶，欺压、残害群众;</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（四）通过实施违法犯罪活动，或者利用国家工作人员的包庇或者纵容，称霸一方，在一定区域或者行业内，形成非法控制或者重大影响，严重破坏经济、社会生活秩序。</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二十四、扫黑除恶当前需要着力破解“十个问题”是什么？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2018年8月16日，中央政法委秘书长、全国扫黑办主任陈一新主持召开全国扫黑办第二次主任会议。他强调，要坚持以习近平新时代中国特色社会主义思想为指导，坚决贯彻落实中央关于开展扫黑除恶专项斗争决策部署，紧盯既定目标，坚持问题导向，着力破解“十个问题”，推动专项斗争向纵深发展，坚决打赢扫黑除恶攻坚战。</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（一）针对有些地方站位不高的问题，要深化思想认识，把推进专项斗争作为讲政治的实际行动，切实强化使命担当。</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（二）针对有些地方部署形式化的问题，要聚集重点、把握节奏，深化斗争部署，增强斗争实效。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（三）针对有些地方发动群众不充分的问题，要深化宣传发动，创新宣传方式方法，充分调动和激发人民群众参与专项斗争的积极性和主动性。</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（四）针对有些地方线索核查质效不高的问题，要深化核查机制手段创新，拓展线索收集渠道，提升举报线索核查效率。</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（五）针对有些地方重点案件查处不力的问题，要深化斗争策略运用，整合办案力量资源，攻克一批涉</w:t>
      </w:r>
      <w:proofErr w:type="gramStart"/>
      <w:r w:rsidRPr="00C21C68">
        <w:rPr>
          <w:rFonts w:ascii="仿宋" w:eastAsia="仿宋" w:hAnsi="仿宋" w:hint="eastAsia"/>
          <w:sz w:val="32"/>
          <w:szCs w:val="32"/>
        </w:rPr>
        <w:t>黑涉恶大</w:t>
      </w:r>
      <w:proofErr w:type="gramEnd"/>
      <w:r w:rsidRPr="00C21C68">
        <w:rPr>
          <w:rFonts w:ascii="仿宋" w:eastAsia="仿宋" w:hAnsi="仿宋" w:hint="eastAsia"/>
          <w:sz w:val="32"/>
          <w:szCs w:val="32"/>
        </w:rPr>
        <w:t>要案。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（六）针对有些地方执法思想不一致的问题，要统一执法思</w:t>
      </w:r>
      <w:r w:rsidRPr="00C21C68">
        <w:rPr>
          <w:rFonts w:ascii="仿宋" w:eastAsia="仿宋" w:hAnsi="仿宋" w:hint="eastAsia"/>
          <w:sz w:val="32"/>
          <w:szCs w:val="32"/>
        </w:rPr>
        <w:lastRenderedPageBreak/>
        <w:t>想，深化法律政策适用，明确办案标准，提高办案质效。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（七）针对有些地方黑恶势力“保护伞”打击难的问题，要深化“打伞”机制的完善落实，做到深挖彻查、除恶务尽。</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（八）针对有些地方存在打击“盲区”的问题，要深化综合治理，全面排查整治、消除“盲区”，促进专项斗争均衡发展。</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（九）针对有些地方扫黑</w:t>
      </w:r>
      <w:proofErr w:type="gramStart"/>
      <w:r w:rsidRPr="00C21C68">
        <w:rPr>
          <w:rFonts w:ascii="仿宋" w:eastAsia="仿宋" w:hAnsi="仿宋" w:hint="eastAsia"/>
          <w:sz w:val="32"/>
          <w:szCs w:val="32"/>
        </w:rPr>
        <w:t>办作用</w:t>
      </w:r>
      <w:proofErr w:type="gramEnd"/>
      <w:r w:rsidRPr="00C21C68">
        <w:rPr>
          <w:rFonts w:ascii="仿宋" w:eastAsia="仿宋" w:hAnsi="仿宋" w:hint="eastAsia"/>
          <w:sz w:val="32"/>
          <w:szCs w:val="32"/>
        </w:rPr>
        <w:t>发挥不到位的问题，要深化各级扫黑办建设，充分发挥参谋助手作用。</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（十）针对有些地方开展督导不力的问题，要深化严督实导，倒逼专项斗争举措落地见效。</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二十五、扫黑除恶的宣传口号有哪些？</w:t>
      </w:r>
    </w:p>
    <w:p w:rsidR="00C21C68" w:rsidRPr="00C21C68" w:rsidRDefault="00C21C68" w:rsidP="00C21C68">
      <w:pPr>
        <w:rPr>
          <w:rFonts w:ascii="仿宋" w:eastAsia="仿宋" w:hAnsi="仿宋"/>
          <w:sz w:val="32"/>
          <w:szCs w:val="32"/>
        </w:rPr>
      </w:pP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坚持以人民为中心，坚决打赢扫黑除恶攻坚战。</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打击黑恶势力，弘扬社会正气。</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全民参与，共同打击涉</w:t>
      </w:r>
      <w:proofErr w:type="gramStart"/>
      <w:r w:rsidRPr="00C21C68">
        <w:rPr>
          <w:rFonts w:ascii="仿宋" w:eastAsia="仿宋" w:hAnsi="仿宋" w:hint="eastAsia"/>
          <w:sz w:val="32"/>
          <w:szCs w:val="32"/>
        </w:rPr>
        <w:t>黑涉恶违法</w:t>
      </w:r>
      <w:proofErr w:type="gramEnd"/>
      <w:r w:rsidRPr="00C21C68">
        <w:rPr>
          <w:rFonts w:ascii="仿宋" w:eastAsia="仿宋" w:hAnsi="仿宋" w:hint="eastAsia"/>
          <w:sz w:val="32"/>
          <w:szCs w:val="32"/>
        </w:rPr>
        <w:t>犯罪。</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依法严惩黑恶势力，维护社会和谐稳定。</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有黑扫黑，无黑除恶，无恶治乱。</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坚决扫除黑恶势力，增强人民群众获得感、幸福感、安全感。</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依法严厉打击黑恶势力，坚决维护人民群众生命财产安全。</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保持高压态势，铁腕扫黑除恶。</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重拳出击“扫黑除恶”，依法严惩违法犯罪。</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扫黑除恶，利国利民，举报黑恶，人人有责。</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lastRenderedPageBreak/>
        <w:t>主动参与扫黑除恶工作，积极举报涉</w:t>
      </w:r>
      <w:proofErr w:type="gramStart"/>
      <w:r w:rsidRPr="00C21C68">
        <w:rPr>
          <w:rFonts w:ascii="仿宋" w:eastAsia="仿宋" w:hAnsi="仿宋" w:hint="eastAsia"/>
          <w:sz w:val="32"/>
          <w:szCs w:val="32"/>
        </w:rPr>
        <w:t>黑涉恶</w:t>
      </w:r>
      <w:proofErr w:type="gramEnd"/>
      <w:r w:rsidRPr="00C21C68">
        <w:rPr>
          <w:rFonts w:ascii="仿宋" w:eastAsia="仿宋" w:hAnsi="仿宋" w:hint="eastAsia"/>
          <w:sz w:val="32"/>
          <w:szCs w:val="32"/>
        </w:rPr>
        <w:t>线索。</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坚决维护法律尊严，严厉打击黑恶势力。</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深入开展扫黑除恶斗争，决胜全面建成小康社会。</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严惩黑恶势力，共享平安成果。</w:t>
      </w:r>
    </w:p>
    <w:p w:rsidR="00C21C68" w:rsidRPr="00C21C68" w:rsidRDefault="00C21C68" w:rsidP="00C21C68">
      <w:pPr>
        <w:rPr>
          <w:rFonts w:ascii="仿宋" w:eastAsia="仿宋" w:hAnsi="仿宋"/>
          <w:sz w:val="32"/>
          <w:szCs w:val="32"/>
        </w:rPr>
      </w:pPr>
      <w:r w:rsidRPr="00C21C68">
        <w:rPr>
          <w:rFonts w:ascii="仿宋" w:eastAsia="仿宋" w:hAnsi="仿宋" w:hint="eastAsia"/>
          <w:sz w:val="32"/>
          <w:szCs w:val="32"/>
        </w:rPr>
        <w:t>坚决铲除强拿硬要、逞强斗狠、强揽工程的黑恶势力！</w:t>
      </w:r>
    </w:p>
    <w:p w:rsidR="002D426C" w:rsidRPr="00C21C68" w:rsidRDefault="00C21C68" w:rsidP="00C21C68">
      <w:pPr>
        <w:rPr>
          <w:rFonts w:ascii="仿宋" w:eastAsia="仿宋" w:hAnsi="仿宋"/>
          <w:sz w:val="32"/>
          <w:szCs w:val="32"/>
        </w:rPr>
      </w:pPr>
      <w:r w:rsidRPr="00C21C68">
        <w:rPr>
          <w:rFonts w:ascii="仿宋" w:eastAsia="仿宋" w:hAnsi="仿宋" w:hint="eastAsia"/>
          <w:sz w:val="32"/>
          <w:szCs w:val="32"/>
        </w:rPr>
        <w:t>坚持标本兼治，坚决遏制消除黑恶势力滋生蔓延。</w:t>
      </w:r>
    </w:p>
    <w:sectPr w:rsidR="002D426C" w:rsidRPr="00C21C68" w:rsidSect="002D42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A1" w:rsidRDefault="00A97BA1" w:rsidP="00B54D15">
      <w:r>
        <w:separator/>
      </w:r>
    </w:p>
  </w:endnote>
  <w:endnote w:type="continuationSeparator" w:id="0">
    <w:p w:rsidR="00A97BA1" w:rsidRDefault="00A97BA1" w:rsidP="00B54D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A1" w:rsidRDefault="00A97BA1" w:rsidP="00B54D15">
      <w:r>
        <w:separator/>
      </w:r>
    </w:p>
  </w:footnote>
  <w:footnote w:type="continuationSeparator" w:id="0">
    <w:p w:rsidR="00A97BA1" w:rsidRDefault="00A97BA1" w:rsidP="00B54D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1C68"/>
    <w:rsid w:val="002D426C"/>
    <w:rsid w:val="003A1894"/>
    <w:rsid w:val="00861E8A"/>
    <w:rsid w:val="00A97BA1"/>
    <w:rsid w:val="00B54D15"/>
    <w:rsid w:val="00C21C68"/>
    <w:rsid w:val="00C654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E8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4D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4D15"/>
    <w:rPr>
      <w:rFonts w:ascii="Times New Roman" w:hAnsi="Times New Roman"/>
      <w:kern w:val="2"/>
      <w:sz w:val="18"/>
      <w:szCs w:val="18"/>
    </w:rPr>
  </w:style>
  <w:style w:type="paragraph" w:styleId="a4">
    <w:name w:val="footer"/>
    <w:basedOn w:val="a"/>
    <w:link w:val="Char0"/>
    <w:uiPriority w:val="99"/>
    <w:semiHidden/>
    <w:unhideWhenUsed/>
    <w:rsid w:val="00B54D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4D15"/>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832</Words>
  <Characters>4747</Characters>
  <Application>Microsoft Office Word</Application>
  <DocSecurity>0</DocSecurity>
  <Lines>39</Lines>
  <Paragraphs>11</Paragraphs>
  <ScaleCrop>false</ScaleCrop>
  <Company>Microsoft</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党雪锋</dc:creator>
  <cp:lastModifiedBy>孔祥清</cp:lastModifiedBy>
  <cp:revision>2</cp:revision>
  <dcterms:created xsi:type="dcterms:W3CDTF">2020-05-26T02:50:00Z</dcterms:created>
  <dcterms:modified xsi:type="dcterms:W3CDTF">2020-05-27T00:31:00Z</dcterms:modified>
</cp:coreProperties>
</file>